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55" w:type="pct"/>
        <w:jc w:val="center"/>
        <w:tblInd w:w="-937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"/>
        <w:gridCol w:w="913"/>
        <w:gridCol w:w="7947"/>
      </w:tblGrid>
      <w:tr w:rsidR="009E4389" w:rsidRPr="00CB6A0F" w:rsidTr="009F5A1E">
        <w:trPr>
          <w:trHeight w:hRule="exact" w:val="284"/>
          <w:jc w:val="center"/>
        </w:trPr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4389" w:rsidRPr="00CB6A0F" w:rsidRDefault="009E4389" w:rsidP="00290204">
            <w:pPr>
              <w:jc w:val="center"/>
              <w:rPr>
                <w:color w:val="EBDDC3"/>
                <w:lang w:val="tr-TR"/>
              </w:rPr>
            </w:pPr>
          </w:p>
        </w:tc>
        <w:tc>
          <w:tcPr>
            <w:tcW w:w="4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:rsidR="009E4389" w:rsidRPr="00CB6A0F" w:rsidRDefault="009E4389" w:rsidP="00290204">
            <w:pPr>
              <w:pStyle w:val="GnderenAdresi"/>
            </w:pPr>
          </w:p>
        </w:tc>
      </w:tr>
      <w:tr w:rsidR="009E4389" w:rsidRPr="00CB6A0F" w:rsidTr="009F5A1E">
        <w:trPr>
          <w:trHeight w:val="360"/>
          <w:jc w:val="center"/>
        </w:trPr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</w:tcMar>
            <w:vAlign w:val="center"/>
          </w:tcPr>
          <w:p w:rsidR="009E4389" w:rsidRPr="00CB6A0F" w:rsidRDefault="008C03B0" w:rsidP="008C03B0">
            <w:pPr>
              <w:pStyle w:val="Tarih"/>
              <w:framePr w:wrap="auto" w:hAnchor="text" w:xAlign="left" w:yAlign="inline"/>
              <w:suppressOverlap w:val="0"/>
            </w:pPr>
            <w:r>
              <w:t>24.02</w:t>
            </w:r>
            <w:r w:rsidR="00D65191" w:rsidRPr="00CB6A0F">
              <w:t>.201</w:t>
            </w:r>
            <w:r>
              <w:t>4</w:t>
            </w:r>
          </w:p>
        </w:tc>
        <w:tc>
          <w:tcPr>
            <w:tcW w:w="4314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15" w:type="dxa"/>
              <w:bottom w:w="29" w:type="dxa"/>
            </w:tcMar>
            <w:vAlign w:val="center"/>
          </w:tcPr>
          <w:p w:rsidR="009E4389" w:rsidRPr="00CB6A0F" w:rsidRDefault="009E4389" w:rsidP="00290204">
            <w:pPr>
              <w:rPr>
                <w:color w:val="FFFFFF"/>
                <w:lang w:val="tr-TR"/>
              </w:rPr>
            </w:pPr>
          </w:p>
        </w:tc>
      </w:tr>
      <w:tr w:rsidR="009E4389" w:rsidRPr="00CB6A0F" w:rsidTr="003640D5">
        <w:trPr>
          <w:trHeight w:val="93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auto"/>
            <w:tcMar>
              <w:top w:w="29" w:type="dxa"/>
              <w:left w:w="115" w:type="dxa"/>
              <w:bottom w:w="29" w:type="dxa"/>
            </w:tcMar>
            <w:vAlign w:val="center"/>
          </w:tcPr>
          <w:p w:rsidR="009E4389" w:rsidRPr="00CB6A0F" w:rsidRDefault="0082253B" w:rsidP="009E4389">
            <w:pPr>
              <w:jc w:val="right"/>
              <w:rPr>
                <w:rFonts w:ascii="Arial Black" w:hAnsi="Arial Black"/>
                <w:color w:val="A6A6A6"/>
                <w:sz w:val="40"/>
                <w:szCs w:val="40"/>
                <w:lang w:val="tr-TR"/>
              </w:rPr>
            </w:pPr>
            <w:r w:rsidRPr="00CB6A0F">
              <w:rPr>
                <w:rFonts w:ascii="Arial Black" w:hAnsi="Arial Black"/>
                <w:color w:val="A6A6A6"/>
                <w:sz w:val="40"/>
                <w:szCs w:val="40"/>
                <w:lang w:val="tr-TR"/>
              </w:rPr>
              <w:t xml:space="preserve">BASIN </w:t>
            </w:r>
            <w:r w:rsidR="00F322E7" w:rsidRPr="00CB6A0F">
              <w:rPr>
                <w:rFonts w:ascii="Arial Black" w:hAnsi="Arial Black"/>
                <w:color w:val="A6A6A6"/>
                <w:sz w:val="40"/>
                <w:szCs w:val="40"/>
                <w:lang w:val="tr-TR"/>
              </w:rPr>
              <w:t>BİLGİ NOTU</w:t>
            </w:r>
          </w:p>
        </w:tc>
      </w:tr>
      <w:tr w:rsidR="006A4693" w:rsidRPr="00CB6A0F" w:rsidTr="009F5A1E">
        <w:trPr>
          <w:jc w:val="center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693" w:rsidRPr="00CB6A0F" w:rsidRDefault="006A4693" w:rsidP="00290204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tr-TR"/>
              </w:rPr>
            </w:pPr>
          </w:p>
        </w:tc>
        <w:tc>
          <w:tcPr>
            <w:tcW w:w="4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p w:rsidR="00BA6E3F" w:rsidRDefault="00BA6E3F" w:rsidP="003640D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tr-TR"/>
              </w:rPr>
            </w:pPr>
          </w:p>
          <w:p w:rsidR="00985BE5" w:rsidRPr="00B90E42" w:rsidRDefault="00F208FB" w:rsidP="00B90E42">
            <w:pPr>
              <w:jc w:val="center"/>
              <w:rPr>
                <w:rFonts w:ascii="Arial Black" w:hAnsi="Arial Black"/>
                <w:color w:val="A6A6A6"/>
                <w:sz w:val="44"/>
                <w:szCs w:val="56"/>
                <w:lang w:val="tr-TR"/>
              </w:rPr>
            </w:pPr>
            <w:r w:rsidRPr="00B90E42">
              <w:rPr>
                <w:rFonts w:ascii="Arial Black" w:hAnsi="Arial Black"/>
                <w:color w:val="A6A6A6"/>
                <w:sz w:val="36"/>
                <w:szCs w:val="36"/>
                <w:lang w:val="tr-TR"/>
              </w:rPr>
              <w:t>Avrupa Birliği’ne Uyum Danışma ve Yönlendirme Kurulu</w:t>
            </w:r>
            <w:r w:rsidR="00B90E42" w:rsidRPr="00B90E42">
              <w:rPr>
                <w:rFonts w:ascii="Arial Black" w:hAnsi="Arial Black"/>
                <w:color w:val="A6A6A6"/>
                <w:sz w:val="36"/>
                <w:szCs w:val="36"/>
                <w:lang w:val="tr-TR"/>
              </w:rPr>
              <w:t xml:space="preserve"> </w:t>
            </w:r>
            <w:r w:rsidR="00F95343" w:rsidRPr="00B90E42">
              <w:rPr>
                <w:rFonts w:ascii="Arial Black" w:hAnsi="Arial Black"/>
                <w:color w:val="A6A6A6"/>
                <w:sz w:val="36"/>
                <w:szCs w:val="36"/>
                <w:lang w:val="tr-TR"/>
              </w:rPr>
              <w:t>201</w:t>
            </w:r>
            <w:r w:rsidR="008B7D81">
              <w:rPr>
                <w:rFonts w:ascii="Arial Black" w:hAnsi="Arial Black"/>
                <w:color w:val="A6A6A6"/>
                <w:sz w:val="36"/>
                <w:szCs w:val="36"/>
                <w:lang w:val="tr-TR"/>
              </w:rPr>
              <w:t>4</w:t>
            </w:r>
            <w:r w:rsidR="00F95343" w:rsidRPr="00B90E42">
              <w:rPr>
                <w:rFonts w:ascii="Arial Black" w:hAnsi="Arial Black"/>
                <w:color w:val="A6A6A6"/>
                <w:sz w:val="36"/>
                <w:szCs w:val="36"/>
                <w:lang w:val="tr-TR"/>
              </w:rPr>
              <w:t xml:space="preserve"> Yılı </w:t>
            </w:r>
            <w:r w:rsidR="008B7D81">
              <w:rPr>
                <w:rFonts w:ascii="Arial Black" w:hAnsi="Arial Black"/>
                <w:color w:val="A6A6A6"/>
                <w:sz w:val="36"/>
                <w:szCs w:val="36"/>
                <w:lang w:val="tr-TR"/>
              </w:rPr>
              <w:t>1</w:t>
            </w:r>
            <w:r w:rsidRPr="00B90E42">
              <w:rPr>
                <w:rFonts w:ascii="Arial Black" w:hAnsi="Arial Black"/>
                <w:color w:val="A6A6A6"/>
                <w:sz w:val="36"/>
                <w:szCs w:val="36"/>
                <w:lang w:val="tr-TR"/>
              </w:rPr>
              <w:t>. Toplantıs</w:t>
            </w:r>
            <w:r w:rsidRPr="00EC295F">
              <w:rPr>
                <w:rFonts w:ascii="Arial Black" w:hAnsi="Arial Black"/>
                <w:color w:val="A6A6A6"/>
                <w:sz w:val="36"/>
                <w:szCs w:val="36"/>
                <w:lang w:val="tr-TR"/>
              </w:rPr>
              <w:t>ı</w:t>
            </w:r>
          </w:p>
          <w:p w:rsidR="00BA6E3F" w:rsidRDefault="00BA6E3F" w:rsidP="00F208FB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</w:p>
          <w:p w:rsidR="004608DD" w:rsidRDefault="004608DD" w:rsidP="00F208FB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</w:p>
          <w:p w:rsidR="00F208FB" w:rsidRPr="00BA6E3F" w:rsidRDefault="00F208FB" w:rsidP="00F208FB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  <w:r w:rsidRPr="00BA6E3F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Değerli Basın Mensupları,</w:t>
            </w:r>
          </w:p>
          <w:p w:rsidR="007A0122" w:rsidRDefault="007A0122" w:rsidP="009B7988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</w:p>
          <w:p w:rsidR="004608DD" w:rsidRDefault="004608DD" w:rsidP="004608DD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  <w:r w:rsidRPr="00BA6E3F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A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vrupa Birliğine</w:t>
            </w:r>
            <w:r w:rsidRPr="00BA6E3F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üyelik sürecimizin </w:t>
            </w:r>
            <w:r w:rsidR="006F3DCC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yerelde</w:t>
            </w:r>
            <w:r w:rsidRPr="00BA6E3F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daha sağlıklı anlaşılabilmesi ve Avrupa Birliğine katılım sürecinde gerçekleştirilen projelerin tam olarak hayata geçirilmesi için yapılmakta olan Antalya İli Avrupa Birliği’ne Uyum, Danışma ve </w:t>
            </w:r>
            <w:r w:rsidRPr="00A4518E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Kurulu’nun (ABUDYK) 201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4</w:t>
            </w:r>
            <w:r w:rsidRPr="00A4518E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yılı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birinci</w:t>
            </w:r>
            <w:r w:rsidRPr="00A4518E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toplantısı</w:t>
            </w:r>
            <w:r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</w:t>
            </w:r>
            <w:r w:rsidRPr="00DF751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tr-TR" w:eastAsia="tr-TR"/>
              </w:rPr>
              <w:t xml:space="preserve">Avrupa Birliği </w:t>
            </w:r>
            <w:r w:rsidRPr="00962CC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tr-TR" w:eastAsia="tr-TR"/>
              </w:rPr>
              <w:t>Bakanı</w:t>
            </w:r>
            <w:r w:rsidRPr="00DF751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tr-TR" w:eastAsia="tr-TR"/>
              </w:rPr>
              <w:t xml:space="preserve"> ve </w:t>
            </w:r>
            <w:proofErr w:type="spellStart"/>
            <w:r w:rsidR="00962CC4" w:rsidRPr="00962CC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tr-TR" w:eastAsia="tr-TR"/>
              </w:rPr>
              <w:t>Başmüzâkareci</w:t>
            </w:r>
            <w:proofErr w:type="spellEnd"/>
            <w:r w:rsidRPr="00DF751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tr-TR" w:eastAsia="tr-TR"/>
              </w:rPr>
              <w:t xml:space="preserve"> Sayın </w:t>
            </w:r>
            <w:proofErr w:type="spellStart"/>
            <w:r w:rsidRPr="00DF751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tr-TR" w:eastAsia="tr-TR"/>
              </w:rPr>
              <w:t>Mevlüt</w:t>
            </w:r>
            <w:proofErr w:type="spellEnd"/>
            <w:r w:rsidRPr="00DF751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tr-TR" w:eastAsia="tr-TR"/>
              </w:rPr>
              <w:t xml:space="preserve"> </w:t>
            </w:r>
            <w:proofErr w:type="spellStart"/>
            <w:r w:rsidRPr="00DF751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tr-TR" w:eastAsia="tr-TR"/>
              </w:rPr>
              <w:t>ÇAVUŞOĞLU’nun</w:t>
            </w:r>
            <w:proofErr w:type="spellEnd"/>
            <w:r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katılımlarıyla </w:t>
            </w:r>
            <w:r w:rsidR="0087615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7 Mart 2014 Cuma günü saat </w:t>
            </w:r>
            <w:proofErr w:type="gramStart"/>
            <w:r w:rsidR="0087615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1</w:t>
            </w:r>
            <w:r w:rsidR="00125551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4</w:t>
            </w:r>
            <w:r w:rsidR="00B5399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:</w:t>
            </w:r>
            <w:r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00’d</w:t>
            </w:r>
            <w:r w:rsidR="00A075B3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e</w:t>
            </w:r>
            <w:proofErr w:type="gramEnd"/>
            <w:r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Uygulama Oteli Abdullah Kara Konferans Salonu’nda yapılacaktır. </w:t>
            </w:r>
          </w:p>
          <w:p w:rsidR="00125551" w:rsidRDefault="00125551" w:rsidP="004608DD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</w:p>
          <w:p w:rsidR="004608DD" w:rsidRDefault="00125551" w:rsidP="004608DD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T</w:t>
            </w:r>
            <w:r w:rsidR="00A075B3" w:rsidRPr="00A4518E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oplantıda </w:t>
            </w:r>
            <w:r w:rsid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Avrupa Birliği Bakanlığı Eğitim ve Gençlik Programları Başkanlığı (</w:t>
            </w:r>
            <w:r w:rsidR="004608DD"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Ulusal Ajans</w:t>
            </w:r>
            <w:r w:rsid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)</w:t>
            </w:r>
            <w:r w:rsidR="004608DD"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Uzmanları tarafından 2014-2020 yılla</w:t>
            </w:r>
            <w:bookmarkStart w:id="0" w:name="_GoBack"/>
            <w:bookmarkEnd w:id="0"/>
            <w:r w:rsidR="004608DD"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rı ar</w:t>
            </w:r>
            <w:r w:rsidR="0004329A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asında uygulanacak olan </w:t>
            </w:r>
            <w:proofErr w:type="spellStart"/>
            <w:r w:rsidR="0004329A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Erasmus</w:t>
            </w:r>
            <w:proofErr w:type="spellEnd"/>
            <w:r w:rsidR="004608DD"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+ Program</w:t>
            </w:r>
            <w:r w:rsidR="0004329A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ı</w:t>
            </w:r>
            <w:r w:rsidR="004608DD" w:rsidRP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 tanıtılacaktır</w:t>
            </w:r>
            <w:r w:rsid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. </w:t>
            </w:r>
            <w:r w:rsidR="004608DD" w:rsidRPr="00A4518E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 xml:space="preserve">Toplantı, Kurul Üyeleri </w:t>
            </w:r>
            <w:proofErr w:type="spellStart"/>
            <w:r w:rsidR="004608DD" w:rsidRPr="00A4518E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yanısıra</w:t>
            </w:r>
            <w:proofErr w:type="spellEnd"/>
            <w:r w:rsidR="004608DD" w:rsidRPr="00A4518E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, konularla ilgilenen ve dinleyici olar</w:t>
            </w:r>
            <w:r w:rsidR="004608DD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ak katılmak isteyenlere açık olacaktır.</w:t>
            </w:r>
          </w:p>
          <w:p w:rsidR="00B04070" w:rsidRPr="00BA6E3F" w:rsidRDefault="00B04070" w:rsidP="009B7988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</w:p>
          <w:p w:rsidR="00F208FB" w:rsidRPr="00BA6E3F" w:rsidRDefault="00F208FB" w:rsidP="00F220D4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  <w:r w:rsidRPr="00BA6E3F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t>Toplantıya tüm basın mensuplarımız davetlidir.</w:t>
            </w:r>
          </w:p>
          <w:p w:rsidR="004608DD" w:rsidRDefault="004608DD" w:rsidP="00F220D4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</w:p>
          <w:p w:rsidR="004608DD" w:rsidRDefault="004608DD" w:rsidP="00F220D4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</w:pPr>
          </w:p>
          <w:p w:rsidR="00201537" w:rsidRPr="00BA6E3F" w:rsidRDefault="00F208FB" w:rsidP="00F22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BA6E3F">
              <w:rPr>
                <w:rFonts w:ascii="Times New Roman" w:hAnsi="Times New Roman" w:cs="Times New Roman"/>
                <w:color w:val="222222"/>
                <w:sz w:val="28"/>
                <w:szCs w:val="28"/>
                <w:lang w:val="tr-TR" w:eastAsia="tr-TR"/>
              </w:rPr>
              <w:br/>
              <w:t>Detaylı bilgi için: </w:t>
            </w:r>
            <w:r w:rsidRPr="00BA6E3F"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  <w:lang w:val="tr-TR" w:eastAsia="tr-TR"/>
              </w:rPr>
              <w:t>www.ceupa.gov.tr</w:t>
            </w:r>
          </w:p>
          <w:p w:rsidR="001D550F" w:rsidRPr="00CB6A0F" w:rsidRDefault="001D550F" w:rsidP="003640D5">
            <w:pPr>
              <w:pStyle w:val="NormalWeb"/>
              <w:spacing w:before="0" w:beforeAutospacing="0" w:after="0" w:afterAutospacing="0"/>
              <w:jc w:val="right"/>
            </w:pPr>
          </w:p>
        </w:tc>
      </w:tr>
    </w:tbl>
    <w:p w:rsidR="009E4389" w:rsidRPr="00CB6A0F" w:rsidRDefault="009E4389" w:rsidP="00C709FE">
      <w:pPr>
        <w:pStyle w:val="Balk1"/>
        <w:rPr>
          <w:rFonts w:ascii="Times New Roman" w:hAnsi="Times New Roman"/>
          <w:sz w:val="24"/>
          <w:szCs w:val="24"/>
          <w:lang w:val="tr-TR"/>
        </w:rPr>
      </w:pPr>
    </w:p>
    <w:sectPr w:rsidR="009E4389" w:rsidRPr="00CB6A0F" w:rsidSect="003640D5">
      <w:headerReference w:type="default" r:id="rId9"/>
      <w:headerReference w:type="first" r:id="rId10"/>
      <w:footerReference w:type="first" r:id="rId11"/>
      <w:pgSz w:w="11907" w:h="16839"/>
      <w:pgMar w:top="1525" w:right="1077" w:bottom="1560" w:left="1077" w:header="56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8C" w:rsidRPr="00411565" w:rsidRDefault="00335B8C" w:rsidP="00411565">
      <w:pPr>
        <w:pStyle w:val="Yer"/>
        <w:rPr>
          <w:lang w:val="en-US" w:eastAsia="en-US" w:bidi="ar-SA"/>
        </w:rPr>
      </w:pPr>
      <w:r>
        <w:separator/>
      </w:r>
    </w:p>
  </w:endnote>
  <w:endnote w:type="continuationSeparator" w:id="0">
    <w:p w:rsidR="00335B8C" w:rsidRPr="00411565" w:rsidRDefault="00335B8C" w:rsidP="00411565">
      <w:pPr>
        <w:pStyle w:val="Yer"/>
        <w:rPr>
          <w:lang w:val="en-US" w:eastAsia="en-US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B1" w:rsidRPr="00654EE5" w:rsidRDefault="00654EE5" w:rsidP="00654EE5">
    <w:pPr>
      <w:pStyle w:val="Altbilgi"/>
    </w:pPr>
    <w:r w:rsidRPr="0054307D">
      <w:rPr>
        <w:b/>
        <w:sz w:val="18"/>
        <w:szCs w:val="16"/>
      </w:rPr>
      <w:t xml:space="preserve">Antalya </w:t>
    </w:r>
    <w:proofErr w:type="spellStart"/>
    <w:r w:rsidRPr="0054307D">
      <w:rPr>
        <w:b/>
        <w:sz w:val="18"/>
        <w:szCs w:val="16"/>
      </w:rPr>
      <w:t>Valiliği</w:t>
    </w:r>
    <w:proofErr w:type="spellEnd"/>
    <w:r w:rsidRPr="0054307D">
      <w:rPr>
        <w:b/>
        <w:sz w:val="18"/>
        <w:szCs w:val="16"/>
      </w:rPr>
      <w:t xml:space="preserve"> </w:t>
    </w:r>
    <w:proofErr w:type="spellStart"/>
    <w:r w:rsidRPr="0054307D">
      <w:rPr>
        <w:b/>
        <w:sz w:val="18"/>
        <w:szCs w:val="16"/>
      </w:rPr>
      <w:t>Avrupa</w:t>
    </w:r>
    <w:proofErr w:type="spellEnd"/>
    <w:r w:rsidRPr="0054307D">
      <w:rPr>
        <w:b/>
        <w:sz w:val="18"/>
        <w:szCs w:val="16"/>
      </w:rPr>
      <w:t xml:space="preserve"> </w:t>
    </w:r>
    <w:proofErr w:type="spellStart"/>
    <w:r w:rsidRPr="0054307D">
      <w:rPr>
        <w:b/>
        <w:sz w:val="18"/>
        <w:szCs w:val="16"/>
      </w:rPr>
      <w:t>Birliği</w:t>
    </w:r>
    <w:proofErr w:type="spellEnd"/>
    <w:r w:rsidRPr="0054307D">
      <w:rPr>
        <w:b/>
        <w:sz w:val="18"/>
        <w:szCs w:val="16"/>
      </w:rPr>
      <w:t xml:space="preserve"> </w:t>
    </w:r>
    <w:proofErr w:type="spellStart"/>
    <w:r w:rsidRPr="0054307D">
      <w:rPr>
        <w:b/>
        <w:sz w:val="18"/>
        <w:szCs w:val="16"/>
      </w:rPr>
      <w:t>Projeleri</w:t>
    </w:r>
    <w:proofErr w:type="spellEnd"/>
    <w:r w:rsidRPr="0054307D">
      <w:rPr>
        <w:b/>
        <w:sz w:val="18"/>
        <w:szCs w:val="16"/>
      </w:rPr>
      <w:t xml:space="preserve"> </w:t>
    </w:r>
    <w:proofErr w:type="spellStart"/>
    <w:r w:rsidRPr="0054307D">
      <w:rPr>
        <w:b/>
        <w:sz w:val="18"/>
        <w:szCs w:val="16"/>
      </w:rPr>
      <w:t>Koordinasyon</w:t>
    </w:r>
    <w:proofErr w:type="spellEnd"/>
    <w:r w:rsidRPr="0054307D">
      <w:rPr>
        <w:b/>
        <w:sz w:val="18"/>
        <w:szCs w:val="16"/>
      </w:rPr>
      <w:t xml:space="preserve"> </w:t>
    </w:r>
    <w:proofErr w:type="spellStart"/>
    <w:r w:rsidRPr="0054307D">
      <w:rPr>
        <w:b/>
        <w:sz w:val="18"/>
        <w:szCs w:val="16"/>
      </w:rPr>
      <w:t>Merkezi</w:t>
    </w:r>
    <w:proofErr w:type="spellEnd"/>
    <w:r w:rsidRPr="00F905D0">
      <w:rPr>
        <w:sz w:val="16"/>
        <w:szCs w:val="16"/>
      </w:rPr>
      <w:br/>
    </w:r>
    <w:r w:rsidRPr="006A4693">
      <w:rPr>
        <w:rFonts w:ascii="Times New Roman" w:hAnsi="Times New Roman"/>
        <w:sz w:val="18"/>
        <w:szCs w:val="16"/>
      </w:rPr>
      <w:t>Center for European Union Projects of Governorship of Antalya (CEUPA</w:t>
    </w:r>
    <w:proofErr w:type="gramStart"/>
    <w:r w:rsidRPr="006A4693">
      <w:rPr>
        <w:rFonts w:ascii="Times New Roman" w:hAnsi="Times New Roman"/>
        <w:sz w:val="18"/>
        <w:szCs w:val="16"/>
      </w:rPr>
      <w:t>)</w:t>
    </w:r>
    <w:proofErr w:type="gramEnd"/>
    <w:r w:rsidRPr="009A3102">
      <w:rPr>
        <w:rFonts w:ascii="Times New Roman" w:hAnsi="Times New Roman"/>
        <w:i/>
        <w:sz w:val="16"/>
        <w:szCs w:val="16"/>
      </w:rPr>
      <w:br/>
    </w:r>
    <w:r w:rsidRPr="009A3102">
      <w:rPr>
        <w:rFonts w:ascii="Times New Roman" w:hAnsi="Times New Roman"/>
        <w:bCs/>
        <w:sz w:val="16"/>
        <w:szCs w:val="16"/>
      </w:rPr>
      <w:t>_________________________________________________________________________________________________________________</w:t>
    </w:r>
    <w:r>
      <w:rPr>
        <w:rFonts w:ascii="Times New Roman" w:hAnsi="Times New Roman"/>
        <w:bCs/>
        <w:sz w:val="16"/>
        <w:szCs w:val="16"/>
      </w:rPr>
      <w:t>________</w:t>
    </w:r>
    <w:r w:rsidRPr="009A3102">
      <w:rPr>
        <w:rFonts w:ascii="Times New Roman" w:hAnsi="Times New Roman"/>
        <w:bCs/>
        <w:sz w:val="16"/>
        <w:szCs w:val="16"/>
      </w:rPr>
      <w:br/>
    </w:r>
    <w:proofErr w:type="spellStart"/>
    <w:r w:rsidRPr="009A3102">
      <w:rPr>
        <w:rFonts w:ascii="Times New Roman" w:hAnsi="Times New Roman"/>
        <w:bCs/>
        <w:sz w:val="16"/>
        <w:szCs w:val="16"/>
      </w:rPr>
      <w:t>Kızılsaray</w:t>
    </w:r>
    <w:proofErr w:type="spellEnd"/>
    <w:r w:rsidRPr="009A3102">
      <w:rPr>
        <w:rFonts w:ascii="Times New Roman" w:hAnsi="Times New Roman"/>
        <w:bCs/>
        <w:sz w:val="16"/>
        <w:szCs w:val="16"/>
      </w:rPr>
      <w:t xml:space="preserve"> </w:t>
    </w:r>
    <w:proofErr w:type="spellStart"/>
    <w:r w:rsidRPr="009A3102">
      <w:rPr>
        <w:rFonts w:ascii="Times New Roman" w:hAnsi="Times New Roman"/>
        <w:bCs/>
        <w:sz w:val="16"/>
        <w:szCs w:val="16"/>
      </w:rPr>
      <w:t>Mah</w:t>
    </w:r>
    <w:proofErr w:type="spellEnd"/>
    <w:r w:rsidRPr="009A3102">
      <w:rPr>
        <w:rFonts w:ascii="Times New Roman" w:hAnsi="Times New Roman"/>
        <w:bCs/>
        <w:sz w:val="16"/>
        <w:szCs w:val="16"/>
      </w:rPr>
      <w:t xml:space="preserve">. </w:t>
    </w:r>
    <w:proofErr w:type="spellStart"/>
    <w:r w:rsidRPr="009A3102">
      <w:rPr>
        <w:rFonts w:ascii="Times New Roman" w:hAnsi="Times New Roman"/>
        <w:bCs/>
        <w:sz w:val="16"/>
        <w:szCs w:val="16"/>
      </w:rPr>
      <w:t>Dolaplıdere</w:t>
    </w:r>
    <w:proofErr w:type="spellEnd"/>
    <w:r w:rsidRPr="009A3102">
      <w:rPr>
        <w:rFonts w:ascii="Times New Roman" w:hAnsi="Times New Roman"/>
        <w:bCs/>
        <w:sz w:val="16"/>
        <w:szCs w:val="16"/>
      </w:rPr>
      <w:t xml:space="preserve"> Cad. </w:t>
    </w:r>
    <w:proofErr w:type="spellStart"/>
    <w:r w:rsidRPr="009A3102">
      <w:rPr>
        <w:rFonts w:ascii="Times New Roman" w:hAnsi="Times New Roman"/>
        <w:bCs/>
        <w:sz w:val="16"/>
        <w:szCs w:val="16"/>
      </w:rPr>
      <w:t>Namlı</w:t>
    </w:r>
    <w:proofErr w:type="spellEnd"/>
    <w:r w:rsidRPr="009A3102">
      <w:rPr>
        <w:rFonts w:ascii="Times New Roman" w:hAnsi="Times New Roman"/>
        <w:bCs/>
        <w:sz w:val="16"/>
        <w:szCs w:val="16"/>
      </w:rPr>
      <w:t xml:space="preserve"> Apt. No</w:t>
    </w:r>
    <w:proofErr w:type="gramStart"/>
    <w:r w:rsidRPr="009A3102">
      <w:rPr>
        <w:rFonts w:ascii="Times New Roman" w:hAnsi="Times New Roman"/>
        <w:bCs/>
        <w:sz w:val="16"/>
        <w:szCs w:val="16"/>
      </w:rPr>
      <w:t>:2</w:t>
    </w:r>
    <w:proofErr w:type="gramEnd"/>
    <w:r w:rsidRPr="009A3102">
      <w:rPr>
        <w:rFonts w:ascii="Times New Roman" w:hAnsi="Times New Roman"/>
        <w:bCs/>
        <w:sz w:val="16"/>
        <w:szCs w:val="16"/>
      </w:rPr>
      <w:t xml:space="preserve">/A, D:1, 07050 ANTALYA </w:t>
    </w:r>
    <w:r w:rsidRPr="009A3102">
      <w:rPr>
        <w:rFonts w:ascii="Times New Roman" w:hAnsi="Times New Roman"/>
        <w:bCs/>
        <w:sz w:val="16"/>
        <w:szCs w:val="16"/>
      </w:rPr>
      <w:br/>
      <w:t xml:space="preserve">Tel  : +90 (242) 248 </w:t>
    </w:r>
    <w:r w:rsidR="00E84647">
      <w:rPr>
        <w:rFonts w:ascii="Times New Roman" w:hAnsi="Times New Roman"/>
        <w:bCs/>
        <w:sz w:val="16"/>
        <w:szCs w:val="16"/>
      </w:rPr>
      <w:t>2</w:t>
    </w:r>
    <w:r w:rsidRPr="009A3102">
      <w:rPr>
        <w:rFonts w:ascii="Times New Roman" w:hAnsi="Times New Roman"/>
        <w:bCs/>
        <w:sz w:val="16"/>
        <w:szCs w:val="16"/>
      </w:rPr>
      <w:t>4 36</w:t>
    </w:r>
    <w:r>
      <w:rPr>
        <w:rFonts w:ascii="Times New Roman" w:hAnsi="Times New Roman"/>
        <w:bCs/>
        <w:sz w:val="16"/>
        <w:szCs w:val="16"/>
      </w:rPr>
      <w:tab/>
    </w:r>
    <w:r>
      <w:rPr>
        <w:rFonts w:ascii="Times New Roman" w:hAnsi="Times New Roman"/>
        <w:bCs/>
        <w:sz w:val="16"/>
        <w:szCs w:val="16"/>
      </w:rPr>
      <w:tab/>
    </w:r>
    <w:r w:rsidRPr="00FE2DFD">
      <w:rPr>
        <w:rFonts w:ascii="Times New Roman" w:hAnsi="Times New Roman"/>
        <w:bCs/>
        <w:sz w:val="16"/>
        <w:szCs w:val="16"/>
      </w:rPr>
      <w:t xml:space="preserve"> </w:t>
    </w:r>
    <w:r w:rsidRPr="009A3102">
      <w:rPr>
        <w:rFonts w:ascii="Times New Roman" w:hAnsi="Times New Roman"/>
        <w:bCs/>
        <w:sz w:val="16"/>
        <w:szCs w:val="16"/>
      </w:rPr>
      <w:t>E-mail: info@ceupa.gov.tr</w:t>
    </w:r>
    <w:r w:rsidRPr="009A3102">
      <w:rPr>
        <w:rFonts w:ascii="Times New Roman" w:hAnsi="Times New Roman"/>
        <w:bCs/>
        <w:sz w:val="16"/>
        <w:szCs w:val="16"/>
      </w:rPr>
      <w:br/>
    </w:r>
    <w:proofErr w:type="spellStart"/>
    <w:r w:rsidRPr="009A3102">
      <w:rPr>
        <w:rFonts w:ascii="Times New Roman" w:hAnsi="Times New Roman"/>
        <w:bCs/>
        <w:sz w:val="16"/>
        <w:szCs w:val="16"/>
      </w:rPr>
      <w:t>Faks</w:t>
    </w:r>
    <w:proofErr w:type="spellEnd"/>
    <w:r w:rsidRPr="009A3102">
      <w:rPr>
        <w:rFonts w:ascii="Times New Roman" w:hAnsi="Times New Roman"/>
        <w:bCs/>
        <w:sz w:val="16"/>
        <w:szCs w:val="16"/>
      </w:rPr>
      <w:t>: +90 (242) 248 54 36</w:t>
    </w:r>
    <w:r w:rsidRPr="00FE2DFD">
      <w:rPr>
        <w:rFonts w:ascii="Times New Roman" w:hAnsi="Times New Roman"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ab/>
    </w:r>
    <w:r>
      <w:rPr>
        <w:rFonts w:ascii="Times New Roman" w:hAnsi="Times New Roman"/>
        <w:bCs/>
        <w:sz w:val="16"/>
        <w:szCs w:val="16"/>
      </w:rPr>
      <w:tab/>
    </w:r>
    <w:r w:rsidRPr="009A3102">
      <w:rPr>
        <w:rFonts w:ascii="Times New Roman" w:hAnsi="Times New Roman"/>
        <w:bCs/>
        <w:sz w:val="16"/>
        <w:szCs w:val="16"/>
      </w:rPr>
      <w:t xml:space="preserve">Web: </w:t>
    </w:r>
    <w:r w:rsidRPr="0054307D">
      <w:rPr>
        <w:rFonts w:ascii="Times New Roman" w:hAnsi="Times New Roman"/>
        <w:b/>
        <w:bCs/>
        <w:sz w:val="16"/>
        <w:szCs w:val="16"/>
      </w:rPr>
      <w:t>www.ceupa.gov.tr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8C" w:rsidRPr="00411565" w:rsidRDefault="00335B8C" w:rsidP="00411565">
      <w:pPr>
        <w:pStyle w:val="Yer"/>
        <w:rPr>
          <w:lang w:val="en-US" w:eastAsia="en-US" w:bidi="ar-SA"/>
        </w:rPr>
      </w:pPr>
      <w:r>
        <w:separator/>
      </w:r>
    </w:p>
  </w:footnote>
  <w:footnote w:type="continuationSeparator" w:id="0">
    <w:p w:rsidR="00335B8C" w:rsidRPr="00411565" w:rsidRDefault="00335B8C" w:rsidP="00411565">
      <w:pPr>
        <w:pStyle w:val="Yer"/>
        <w:rPr>
          <w:lang w:val="en-US" w:eastAsia="en-US" w:bidi="ar-S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5E" w:rsidRPr="001A7DC5" w:rsidRDefault="005E7B5E" w:rsidP="001A7DC5">
    <w:pPr>
      <w:pStyle w:val="KonuBal"/>
      <w:jc w:val="center"/>
      <w:rPr>
        <w:rFonts w:ascii="Tahoma" w:hAnsi="Tahoma" w:cs="Tahoma"/>
        <w:sz w:val="2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17" w:rsidRPr="00847A71" w:rsidRDefault="00BA5C0F" w:rsidP="00BD5053">
    <w:pPr>
      <w:pStyle w:val="stbilgi"/>
      <w:tabs>
        <w:tab w:val="center" w:pos="4535"/>
      </w:tabs>
      <w:jc w:val="center"/>
      <w:rPr>
        <w:rFonts w:ascii="Lucida Sans" w:hAnsi="Lucida Sans"/>
        <w:lang w:val="tr-TR"/>
      </w:rPr>
    </w:pPr>
    <w:r>
      <w:rPr>
        <w:b/>
        <w:noProof/>
        <w:color w:val="404040"/>
        <w:sz w:val="22"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5425440</wp:posOffset>
          </wp:positionH>
          <wp:positionV relativeFrom="paragraph">
            <wp:posOffset>-217805</wp:posOffset>
          </wp:positionV>
          <wp:extent cx="876300" cy="865505"/>
          <wp:effectExtent l="19050" t="0" r="0" b="0"/>
          <wp:wrapTight wrapText="bothSides">
            <wp:wrapPolygon edited="0">
              <wp:start x="-470" y="0"/>
              <wp:lineTo x="-470" y="20919"/>
              <wp:lineTo x="21600" y="20919"/>
              <wp:lineTo x="21600" y="0"/>
              <wp:lineTo x="-470" y="0"/>
            </wp:wrapPolygon>
          </wp:wrapTight>
          <wp:docPr id="7" name="Resim 7" descr="antalya_valiliğ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ntalya_valiliğ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5505"/>
                  </a:xfrm>
                  <a:prstGeom prst="rect">
                    <a:avLst/>
                  </a:prstGeom>
                  <a:gradFill rotWithShape="0">
                    <a:gsLst>
                      <a:gs pos="0">
                        <a:srgbClr val="FFFFFF">
                          <a:gamma/>
                          <a:shade val="46275"/>
                          <a:invGamma/>
                          <a:alpha val="80000"/>
                        </a:srgbClr>
                      </a:gs>
                      <a:gs pos="100000">
                        <a:srgbClr val="FFFFFF">
                          <a:alpha val="86000"/>
                        </a:srgbClr>
                      </a:gs>
                    </a:gsLst>
                    <a:path path="shape">
                      <a:fillToRect l="50000" t="50000" r="50000" b="50000"/>
                    </a:path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color w:val="404040"/>
        <w:sz w:val="22"/>
        <w:lang w:val="tr-TR"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-169545</wp:posOffset>
          </wp:positionV>
          <wp:extent cx="1181100" cy="624840"/>
          <wp:effectExtent l="19050" t="0" r="0" b="0"/>
          <wp:wrapTight wrapText="bothSides">
            <wp:wrapPolygon edited="0">
              <wp:start x="-348" y="0"/>
              <wp:lineTo x="-348" y="21073"/>
              <wp:lineTo x="21600" y="21073"/>
              <wp:lineTo x="21600" y="0"/>
              <wp:lineTo x="-348" y="0"/>
            </wp:wrapPolygon>
          </wp:wrapTight>
          <wp:docPr id="6" name="Resim 6" descr="Ceu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up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EC8" w:rsidRPr="00847A71">
      <w:rPr>
        <w:b/>
        <w:color w:val="404040"/>
        <w:sz w:val="22"/>
        <w:lang w:val="tr-TR"/>
      </w:rPr>
      <w:t>T.C.</w:t>
    </w:r>
    <w:r w:rsidR="00BD5053" w:rsidRPr="00847A71">
      <w:rPr>
        <w:b/>
        <w:color w:val="404040"/>
        <w:sz w:val="22"/>
        <w:lang w:val="tr-TR"/>
      </w:rPr>
      <w:br/>
    </w:r>
    <w:r w:rsidR="005A5EC8" w:rsidRPr="00847A71">
      <w:rPr>
        <w:b/>
        <w:color w:val="404040"/>
        <w:sz w:val="22"/>
        <w:lang w:val="tr-TR"/>
      </w:rPr>
      <w:t xml:space="preserve">ANTALYA </w:t>
    </w:r>
    <w:r w:rsidR="00100C9A" w:rsidRPr="00847A71">
      <w:rPr>
        <w:b/>
        <w:color w:val="404040"/>
        <w:sz w:val="22"/>
        <w:lang w:val="tr-TR"/>
      </w:rPr>
      <w:t>VALİLİĞİ</w:t>
    </w:r>
    <w:r w:rsidR="00BD5053" w:rsidRPr="00847A71">
      <w:rPr>
        <w:b/>
        <w:color w:val="404040"/>
        <w:sz w:val="22"/>
        <w:lang w:val="tr-TR"/>
      </w:rPr>
      <w:br/>
    </w:r>
    <w:r w:rsidR="00100C9A" w:rsidRPr="00847A71">
      <w:rPr>
        <w:b/>
        <w:color w:val="404040"/>
        <w:sz w:val="22"/>
        <w:lang w:val="tr-TR"/>
      </w:rPr>
      <w:t>Avrupa Birliği Projeleri Koordinasyon Merkezi</w:t>
    </w:r>
    <w:r w:rsidR="00100C9A" w:rsidRPr="00847A71">
      <w:rPr>
        <w:rFonts w:ascii="Lucida Sans" w:hAnsi="Lucida Sans" w:cs="Arial"/>
        <w:b/>
        <w:color w:val="0D0D0D"/>
        <w:sz w:val="22"/>
        <w:lang w:val="tr-TR"/>
      </w:rPr>
      <w:br/>
    </w:r>
    <w:r w:rsidR="00100C9A" w:rsidRPr="00847A71">
      <w:rPr>
        <w:rFonts w:ascii="Times New Roman" w:hAnsi="Times New Roman"/>
        <w:sz w:val="18"/>
        <w:lang w:val="tr-TR"/>
      </w:rPr>
      <w:t xml:space="preserve">Center </w:t>
    </w:r>
    <w:proofErr w:type="spellStart"/>
    <w:r w:rsidR="00100C9A" w:rsidRPr="00847A71">
      <w:rPr>
        <w:rFonts w:ascii="Times New Roman" w:hAnsi="Times New Roman"/>
        <w:sz w:val="18"/>
        <w:lang w:val="tr-TR"/>
      </w:rPr>
      <w:t>for</w:t>
    </w:r>
    <w:proofErr w:type="spellEnd"/>
    <w:r w:rsidR="00100C9A" w:rsidRPr="00847A71">
      <w:rPr>
        <w:rFonts w:ascii="Times New Roman" w:hAnsi="Times New Roman"/>
        <w:sz w:val="18"/>
        <w:lang w:val="tr-TR"/>
      </w:rPr>
      <w:t xml:space="preserve"> </w:t>
    </w:r>
    <w:proofErr w:type="spellStart"/>
    <w:r w:rsidR="00100C9A" w:rsidRPr="00847A71">
      <w:rPr>
        <w:rFonts w:ascii="Times New Roman" w:hAnsi="Times New Roman"/>
        <w:sz w:val="18"/>
        <w:lang w:val="tr-TR"/>
      </w:rPr>
      <w:t>European</w:t>
    </w:r>
    <w:proofErr w:type="spellEnd"/>
    <w:r w:rsidR="00100C9A" w:rsidRPr="00847A71">
      <w:rPr>
        <w:rFonts w:ascii="Times New Roman" w:hAnsi="Times New Roman"/>
        <w:sz w:val="18"/>
        <w:lang w:val="tr-TR"/>
      </w:rPr>
      <w:t xml:space="preserve"> </w:t>
    </w:r>
    <w:proofErr w:type="spellStart"/>
    <w:r w:rsidR="00100C9A" w:rsidRPr="00847A71">
      <w:rPr>
        <w:rFonts w:ascii="Times New Roman" w:hAnsi="Times New Roman"/>
        <w:sz w:val="18"/>
        <w:lang w:val="tr-TR"/>
      </w:rPr>
      <w:t>Union</w:t>
    </w:r>
    <w:proofErr w:type="spellEnd"/>
    <w:r w:rsidR="00100C9A" w:rsidRPr="00847A71">
      <w:rPr>
        <w:rFonts w:ascii="Times New Roman" w:hAnsi="Times New Roman"/>
        <w:sz w:val="18"/>
        <w:lang w:val="tr-TR"/>
      </w:rPr>
      <w:t xml:space="preserve"> </w:t>
    </w:r>
    <w:proofErr w:type="spellStart"/>
    <w:r w:rsidR="00100C9A" w:rsidRPr="00847A71">
      <w:rPr>
        <w:rFonts w:ascii="Times New Roman" w:hAnsi="Times New Roman"/>
        <w:sz w:val="18"/>
        <w:lang w:val="tr-TR"/>
      </w:rPr>
      <w:t>Projects</w:t>
    </w:r>
    <w:proofErr w:type="spellEnd"/>
    <w:r w:rsidR="00100C9A" w:rsidRPr="00847A71">
      <w:rPr>
        <w:rFonts w:ascii="Times New Roman" w:hAnsi="Times New Roman"/>
        <w:sz w:val="18"/>
        <w:lang w:val="tr-TR"/>
      </w:rPr>
      <w:t xml:space="preserve"> of </w:t>
    </w:r>
    <w:proofErr w:type="spellStart"/>
    <w:r w:rsidR="00100C9A" w:rsidRPr="00847A71">
      <w:rPr>
        <w:rFonts w:ascii="Times New Roman" w:hAnsi="Times New Roman"/>
        <w:sz w:val="18"/>
        <w:lang w:val="tr-TR"/>
      </w:rPr>
      <w:t>Governorship</w:t>
    </w:r>
    <w:proofErr w:type="spellEnd"/>
    <w:r w:rsidR="00100C9A" w:rsidRPr="00847A71">
      <w:rPr>
        <w:rFonts w:ascii="Times New Roman" w:hAnsi="Times New Roman"/>
        <w:sz w:val="18"/>
        <w:lang w:val="tr-TR"/>
      </w:rPr>
      <w:t xml:space="preserve"> of Antalya (CEUPA)</w:t>
    </w:r>
  </w:p>
  <w:p w:rsidR="00446E17" w:rsidRPr="00847A71" w:rsidRDefault="00446E17" w:rsidP="00BD5053">
    <w:pPr>
      <w:pStyle w:val="stbilgi"/>
      <w:jc w:val="center"/>
      <w:rPr>
        <w:lang w:val="tr-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E8D"/>
    <w:multiLevelType w:val="hybridMultilevel"/>
    <w:tmpl w:val="2670E8B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15DE"/>
    <w:multiLevelType w:val="hybridMultilevel"/>
    <w:tmpl w:val="0FBC0AD8"/>
    <w:lvl w:ilvl="0" w:tplc="041F000B">
      <w:start w:val="1"/>
      <w:numFmt w:val="bullet"/>
      <w:lvlText w:val=""/>
      <w:lvlJc w:val="left"/>
      <w:pPr>
        <w:ind w:left="103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05E30E6C"/>
    <w:multiLevelType w:val="hybridMultilevel"/>
    <w:tmpl w:val="EF80C484"/>
    <w:lvl w:ilvl="0" w:tplc="041F000B">
      <w:start w:val="1"/>
      <w:numFmt w:val="bullet"/>
      <w:lvlText w:val=""/>
      <w:lvlJc w:val="left"/>
      <w:pPr>
        <w:ind w:left="2862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3">
    <w:nsid w:val="29D64462"/>
    <w:multiLevelType w:val="hybridMultilevel"/>
    <w:tmpl w:val="6A4C4592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4522FE"/>
    <w:multiLevelType w:val="hybridMultilevel"/>
    <w:tmpl w:val="231E8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D64AAC"/>
    <w:multiLevelType w:val="hybridMultilevel"/>
    <w:tmpl w:val="CCBCBE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110C3F"/>
    <w:multiLevelType w:val="hybridMultilevel"/>
    <w:tmpl w:val="049AE1E0"/>
    <w:lvl w:ilvl="0" w:tplc="041F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>
    <w:nsid w:val="562048E9"/>
    <w:multiLevelType w:val="hybridMultilevel"/>
    <w:tmpl w:val="CC74FE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37A67"/>
    <w:multiLevelType w:val="hybridMultilevel"/>
    <w:tmpl w:val="2D242A6A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C8769F"/>
    <w:multiLevelType w:val="hybridMultilevel"/>
    <w:tmpl w:val="1FF4383A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65"/>
    <w:rsid w:val="00001E4B"/>
    <w:rsid w:val="00004528"/>
    <w:rsid w:val="00006E00"/>
    <w:rsid w:val="000079F1"/>
    <w:rsid w:val="00007F0D"/>
    <w:rsid w:val="000158B3"/>
    <w:rsid w:val="000167A6"/>
    <w:rsid w:val="00020662"/>
    <w:rsid w:val="000262B6"/>
    <w:rsid w:val="00033EBA"/>
    <w:rsid w:val="00042E6F"/>
    <w:rsid w:val="0004329A"/>
    <w:rsid w:val="00043420"/>
    <w:rsid w:val="00050EF8"/>
    <w:rsid w:val="00054E22"/>
    <w:rsid w:val="00062DB6"/>
    <w:rsid w:val="00070F6E"/>
    <w:rsid w:val="000752F9"/>
    <w:rsid w:val="00085A88"/>
    <w:rsid w:val="00087A71"/>
    <w:rsid w:val="000939F4"/>
    <w:rsid w:val="00095F1A"/>
    <w:rsid w:val="000A4426"/>
    <w:rsid w:val="000B0FE5"/>
    <w:rsid w:val="000C235F"/>
    <w:rsid w:val="000C587F"/>
    <w:rsid w:val="000F4A91"/>
    <w:rsid w:val="000F7045"/>
    <w:rsid w:val="00100C9A"/>
    <w:rsid w:val="00110354"/>
    <w:rsid w:val="0012081B"/>
    <w:rsid w:val="00122D0E"/>
    <w:rsid w:val="00125551"/>
    <w:rsid w:val="0012637C"/>
    <w:rsid w:val="00142C1D"/>
    <w:rsid w:val="00151444"/>
    <w:rsid w:val="001556C9"/>
    <w:rsid w:val="00156639"/>
    <w:rsid w:val="00160A8F"/>
    <w:rsid w:val="00163677"/>
    <w:rsid w:val="00172499"/>
    <w:rsid w:val="001745E7"/>
    <w:rsid w:val="001968DF"/>
    <w:rsid w:val="001A7DC5"/>
    <w:rsid w:val="001C7F57"/>
    <w:rsid w:val="001D2216"/>
    <w:rsid w:val="001D3F3E"/>
    <w:rsid w:val="001D550F"/>
    <w:rsid w:val="001E3DA0"/>
    <w:rsid w:val="001E4FF2"/>
    <w:rsid w:val="001E55B3"/>
    <w:rsid w:val="001F3F64"/>
    <w:rsid w:val="00201537"/>
    <w:rsid w:val="00202027"/>
    <w:rsid w:val="0020267D"/>
    <w:rsid w:val="00206917"/>
    <w:rsid w:val="00210CE1"/>
    <w:rsid w:val="00226D5A"/>
    <w:rsid w:val="002312EC"/>
    <w:rsid w:val="00232720"/>
    <w:rsid w:val="0023336D"/>
    <w:rsid w:val="002475C6"/>
    <w:rsid w:val="00252FBC"/>
    <w:rsid w:val="00256C9D"/>
    <w:rsid w:val="00262C69"/>
    <w:rsid w:val="00276E23"/>
    <w:rsid w:val="002821B7"/>
    <w:rsid w:val="00286B3A"/>
    <w:rsid w:val="00290204"/>
    <w:rsid w:val="002A4105"/>
    <w:rsid w:val="002A72B8"/>
    <w:rsid w:val="002C5516"/>
    <w:rsid w:val="002C742C"/>
    <w:rsid w:val="002D26CD"/>
    <w:rsid w:val="002D2749"/>
    <w:rsid w:val="002D70B9"/>
    <w:rsid w:val="002F61AC"/>
    <w:rsid w:val="0030135D"/>
    <w:rsid w:val="0030427E"/>
    <w:rsid w:val="0032330D"/>
    <w:rsid w:val="00327CCD"/>
    <w:rsid w:val="00333476"/>
    <w:rsid w:val="00335B8C"/>
    <w:rsid w:val="0034152A"/>
    <w:rsid w:val="00343D93"/>
    <w:rsid w:val="003448C0"/>
    <w:rsid w:val="00355708"/>
    <w:rsid w:val="00355BA5"/>
    <w:rsid w:val="00355D97"/>
    <w:rsid w:val="003611AC"/>
    <w:rsid w:val="00362E14"/>
    <w:rsid w:val="003639F9"/>
    <w:rsid w:val="003640D5"/>
    <w:rsid w:val="00370434"/>
    <w:rsid w:val="00371D9E"/>
    <w:rsid w:val="00377250"/>
    <w:rsid w:val="00377CD6"/>
    <w:rsid w:val="003A7C29"/>
    <w:rsid w:val="003B357C"/>
    <w:rsid w:val="003C51F6"/>
    <w:rsid w:val="003D0AD8"/>
    <w:rsid w:val="003E39ED"/>
    <w:rsid w:val="00406D71"/>
    <w:rsid w:val="00407131"/>
    <w:rsid w:val="00411565"/>
    <w:rsid w:val="004241BB"/>
    <w:rsid w:val="00430FCD"/>
    <w:rsid w:val="00445B37"/>
    <w:rsid w:val="00446DC0"/>
    <w:rsid w:val="00446E17"/>
    <w:rsid w:val="004514B9"/>
    <w:rsid w:val="00451FD5"/>
    <w:rsid w:val="004608DD"/>
    <w:rsid w:val="00466638"/>
    <w:rsid w:val="004730B9"/>
    <w:rsid w:val="004731E0"/>
    <w:rsid w:val="00477509"/>
    <w:rsid w:val="0048437C"/>
    <w:rsid w:val="0049057C"/>
    <w:rsid w:val="00495CBB"/>
    <w:rsid w:val="004A29D2"/>
    <w:rsid w:val="004B010C"/>
    <w:rsid w:val="004B5E8D"/>
    <w:rsid w:val="004C417B"/>
    <w:rsid w:val="004D62E4"/>
    <w:rsid w:val="00500BB9"/>
    <w:rsid w:val="0050650C"/>
    <w:rsid w:val="0054307D"/>
    <w:rsid w:val="00551873"/>
    <w:rsid w:val="005639D7"/>
    <w:rsid w:val="00565FDB"/>
    <w:rsid w:val="00571BC6"/>
    <w:rsid w:val="00573008"/>
    <w:rsid w:val="00573DDA"/>
    <w:rsid w:val="0057525C"/>
    <w:rsid w:val="00580326"/>
    <w:rsid w:val="005903CA"/>
    <w:rsid w:val="0059369F"/>
    <w:rsid w:val="005A321C"/>
    <w:rsid w:val="005A3389"/>
    <w:rsid w:val="005A3C18"/>
    <w:rsid w:val="005A5EC8"/>
    <w:rsid w:val="005B7A12"/>
    <w:rsid w:val="005B7BDA"/>
    <w:rsid w:val="005B7D25"/>
    <w:rsid w:val="005D0283"/>
    <w:rsid w:val="005E2B4F"/>
    <w:rsid w:val="005E7B5E"/>
    <w:rsid w:val="00601DD6"/>
    <w:rsid w:val="00602CEF"/>
    <w:rsid w:val="00604608"/>
    <w:rsid w:val="00605B0B"/>
    <w:rsid w:val="00614960"/>
    <w:rsid w:val="0061749C"/>
    <w:rsid w:val="0062486D"/>
    <w:rsid w:val="00624B58"/>
    <w:rsid w:val="00624DD7"/>
    <w:rsid w:val="00627B40"/>
    <w:rsid w:val="00633AA9"/>
    <w:rsid w:val="00636A05"/>
    <w:rsid w:val="00640151"/>
    <w:rsid w:val="006426F9"/>
    <w:rsid w:val="006428A1"/>
    <w:rsid w:val="00645B53"/>
    <w:rsid w:val="00654EE5"/>
    <w:rsid w:val="00655CD9"/>
    <w:rsid w:val="00661FA3"/>
    <w:rsid w:val="00666CA0"/>
    <w:rsid w:val="0067031E"/>
    <w:rsid w:val="00672279"/>
    <w:rsid w:val="00675003"/>
    <w:rsid w:val="00676886"/>
    <w:rsid w:val="0068257C"/>
    <w:rsid w:val="00684A7B"/>
    <w:rsid w:val="0068581C"/>
    <w:rsid w:val="00686CAE"/>
    <w:rsid w:val="006902B2"/>
    <w:rsid w:val="00691B39"/>
    <w:rsid w:val="0069396D"/>
    <w:rsid w:val="00696500"/>
    <w:rsid w:val="006A4693"/>
    <w:rsid w:val="006A6607"/>
    <w:rsid w:val="006B6432"/>
    <w:rsid w:val="006E223C"/>
    <w:rsid w:val="006E30CB"/>
    <w:rsid w:val="006E5D85"/>
    <w:rsid w:val="006F37C3"/>
    <w:rsid w:val="006F3DCC"/>
    <w:rsid w:val="00705322"/>
    <w:rsid w:val="0073379D"/>
    <w:rsid w:val="007342C8"/>
    <w:rsid w:val="007357D8"/>
    <w:rsid w:val="007449B5"/>
    <w:rsid w:val="007514D2"/>
    <w:rsid w:val="00754D6C"/>
    <w:rsid w:val="00760EDD"/>
    <w:rsid w:val="00772356"/>
    <w:rsid w:val="00774F3E"/>
    <w:rsid w:val="007822CC"/>
    <w:rsid w:val="007874D6"/>
    <w:rsid w:val="00790D72"/>
    <w:rsid w:val="007969F6"/>
    <w:rsid w:val="007A0122"/>
    <w:rsid w:val="007B1DCB"/>
    <w:rsid w:val="007C033B"/>
    <w:rsid w:val="007C0EE3"/>
    <w:rsid w:val="007C182D"/>
    <w:rsid w:val="007C3E34"/>
    <w:rsid w:val="007C425B"/>
    <w:rsid w:val="007C4F19"/>
    <w:rsid w:val="007C7859"/>
    <w:rsid w:val="007E46AB"/>
    <w:rsid w:val="007F157A"/>
    <w:rsid w:val="007F2EF7"/>
    <w:rsid w:val="00803CF9"/>
    <w:rsid w:val="008048AA"/>
    <w:rsid w:val="00806980"/>
    <w:rsid w:val="008129EF"/>
    <w:rsid w:val="008152BF"/>
    <w:rsid w:val="00815D68"/>
    <w:rsid w:val="0082253B"/>
    <w:rsid w:val="00823644"/>
    <w:rsid w:val="00831BA5"/>
    <w:rsid w:val="00836670"/>
    <w:rsid w:val="00847A71"/>
    <w:rsid w:val="00847EE4"/>
    <w:rsid w:val="00872D26"/>
    <w:rsid w:val="00874360"/>
    <w:rsid w:val="0087615D"/>
    <w:rsid w:val="00884337"/>
    <w:rsid w:val="00890FEF"/>
    <w:rsid w:val="00895312"/>
    <w:rsid w:val="00897E18"/>
    <w:rsid w:val="008A63B6"/>
    <w:rsid w:val="008B1E59"/>
    <w:rsid w:val="008B2686"/>
    <w:rsid w:val="008B3842"/>
    <w:rsid w:val="008B7D81"/>
    <w:rsid w:val="008C03B0"/>
    <w:rsid w:val="008C14B8"/>
    <w:rsid w:val="008D2E0A"/>
    <w:rsid w:val="008E1368"/>
    <w:rsid w:val="008F0EE0"/>
    <w:rsid w:val="008F23C0"/>
    <w:rsid w:val="00900E7F"/>
    <w:rsid w:val="00902506"/>
    <w:rsid w:val="00902E86"/>
    <w:rsid w:val="00936300"/>
    <w:rsid w:val="00940999"/>
    <w:rsid w:val="00947166"/>
    <w:rsid w:val="00960D77"/>
    <w:rsid w:val="009620A0"/>
    <w:rsid w:val="00962CC4"/>
    <w:rsid w:val="009654E0"/>
    <w:rsid w:val="00967E80"/>
    <w:rsid w:val="0097575E"/>
    <w:rsid w:val="009828EB"/>
    <w:rsid w:val="00985BE5"/>
    <w:rsid w:val="00985DA8"/>
    <w:rsid w:val="00986804"/>
    <w:rsid w:val="009B1B17"/>
    <w:rsid w:val="009B7988"/>
    <w:rsid w:val="009C5EF9"/>
    <w:rsid w:val="009C722F"/>
    <w:rsid w:val="009D0AEA"/>
    <w:rsid w:val="009D2802"/>
    <w:rsid w:val="009D5EE9"/>
    <w:rsid w:val="009E4389"/>
    <w:rsid w:val="009E5752"/>
    <w:rsid w:val="009F2496"/>
    <w:rsid w:val="009F46D3"/>
    <w:rsid w:val="009F5A1E"/>
    <w:rsid w:val="009F6EAF"/>
    <w:rsid w:val="009F7CD9"/>
    <w:rsid w:val="00A04CEF"/>
    <w:rsid w:val="00A075B3"/>
    <w:rsid w:val="00A20B20"/>
    <w:rsid w:val="00A24423"/>
    <w:rsid w:val="00A26871"/>
    <w:rsid w:val="00A36CE2"/>
    <w:rsid w:val="00A4518E"/>
    <w:rsid w:val="00A5198C"/>
    <w:rsid w:val="00A650C4"/>
    <w:rsid w:val="00AB054F"/>
    <w:rsid w:val="00AD078B"/>
    <w:rsid w:val="00AD5F57"/>
    <w:rsid w:val="00AE0FCE"/>
    <w:rsid w:val="00AF26D0"/>
    <w:rsid w:val="00AF6973"/>
    <w:rsid w:val="00AF7384"/>
    <w:rsid w:val="00B034CD"/>
    <w:rsid w:val="00B04070"/>
    <w:rsid w:val="00B25958"/>
    <w:rsid w:val="00B3263E"/>
    <w:rsid w:val="00B33E5E"/>
    <w:rsid w:val="00B37E6C"/>
    <w:rsid w:val="00B47931"/>
    <w:rsid w:val="00B5399D"/>
    <w:rsid w:val="00B625B5"/>
    <w:rsid w:val="00B66945"/>
    <w:rsid w:val="00B705CD"/>
    <w:rsid w:val="00B72A62"/>
    <w:rsid w:val="00B766F5"/>
    <w:rsid w:val="00B76859"/>
    <w:rsid w:val="00B77F86"/>
    <w:rsid w:val="00B8333C"/>
    <w:rsid w:val="00B90E42"/>
    <w:rsid w:val="00B92FC7"/>
    <w:rsid w:val="00B95AEA"/>
    <w:rsid w:val="00B95F54"/>
    <w:rsid w:val="00BA176E"/>
    <w:rsid w:val="00BA5C0F"/>
    <w:rsid w:val="00BA65DE"/>
    <w:rsid w:val="00BA6E3F"/>
    <w:rsid w:val="00BC3A4E"/>
    <w:rsid w:val="00BC6ABC"/>
    <w:rsid w:val="00BD0E41"/>
    <w:rsid w:val="00BD1FA7"/>
    <w:rsid w:val="00BD3331"/>
    <w:rsid w:val="00BD3DD8"/>
    <w:rsid w:val="00BD5053"/>
    <w:rsid w:val="00BD5371"/>
    <w:rsid w:val="00BF1975"/>
    <w:rsid w:val="00BF43D9"/>
    <w:rsid w:val="00C32FF5"/>
    <w:rsid w:val="00C3490F"/>
    <w:rsid w:val="00C418C7"/>
    <w:rsid w:val="00C63FAC"/>
    <w:rsid w:val="00C64E60"/>
    <w:rsid w:val="00C66573"/>
    <w:rsid w:val="00C709FE"/>
    <w:rsid w:val="00C80344"/>
    <w:rsid w:val="00C84098"/>
    <w:rsid w:val="00C95B16"/>
    <w:rsid w:val="00CA0548"/>
    <w:rsid w:val="00CA43CB"/>
    <w:rsid w:val="00CB075D"/>
    <w:rsid w:val="00CB6A0F"/>
    <w:rsid w:val="00CC768A"/>
    <w:rsid w:val="00CE6A6D"/>
    <w:rsid w:val="00D0579A"/>
    <w:rsid w:val="00D11589"/>
    <w:rsid w:val="00D150D5"/>
    <w:rsid w:val="00D159E4"/>
    <w:rsid w:val="00D24BE5"/>
    <w:rsid w:val="00D27563"/>
    <w:rsid w:val="00D3742C"/>
    <w:rsid w:val="00D4485E"/>
    <w:rsid w:val="00D46FF8"/>
    <w:rsid w:val="00D500CD"/>
    <w:rsid w:val="00D5076C"/>
    <w:rsid w:val="00D51B81"/>
    <w:rsid w:val="00D5282B"/>
    <w:rsid w:val="00D65191"/>
    <w:rsid w:val="00D652DB"/>
    <w:rsid w:val="00D66E47"/>
    <w:rsid w:val="00D726CE"/>
    <w:rsid w:val="00D95745"/>
    <w:rsid w:val="00DA0D49"/>
    <w:rsid w:val="00DA4202"/>
    <w:rsid w:val="00DB1FBE"/>
    <w:rsid w:val="00DB44DC"/>
    <w:rsid w:val="00DB4F81"/>
    <w:rsid w:val="00DC08EB"/>
    <w:rsid w:val="00DC15AD"/>
    <w:rsid w:val="00DC5F9A"/>
    <w:rsid w:val="00DD3950"/>
    <w:rsid w:val="00DE3275"/>
    <w:rsid w:val="00DE3FC9"/>
    <w:rsid w:val="00DF4FF5"/>
    <w:rsid w:val="00DF7515"/>
    <w:rsid w:val="00E06065"/>
    <w:rsid w:val="00E167AE"/>
    <w:rsid w:val="00E36E5A"/>
    <w:rsid w:val="00E45554"/>
    <w:rsid w:val="00E45A6F"/>
    <w:rsid w:val="00E4784A"/>
    <w:rsid w:val="00E50A3E"/>
    <w:rsid w:val="00E52AEE"/>
    <w:rsid w:val="00E570E0"/>
    <w:rsid w:val="00E666C9"/>
    <w:rsid w:val="00E81E27"/>
    <w:rsid w:val="00E84647"/>
    <w:rsid w:val="00E85BC5"/>
    <w:rsid w:val="00E94741"/>
    <w:rsid w:val="00EA20D7"/>
    <w:rsid w:val="00EA227F"/>
    <w:rsid w:val="00EA351B"/>
    <w:rsid w:val="00EB285F"/>
    <w:rsid w:val="00EB4430"/>
    <w:rsid w:val="00EC295F"/>
    <w:rsid w:val="00EC352C"/>
    <w:rsid w:val="00EE11C4"/>
    <w:rsid w:val="00EF672A"/>
    <w:rsid w:val="00F1435D"/>
    <w:rsid w:val="00F1723F"/>
    <w:rsid w:val="00F208FB"/>
    <w:rsid w:val="00F220D4"/>
    <w:rsid w:val="00F26232"/>
    <w:rsid w:val="00F322E7"/>
    <w:rsid w:val="00F33DB1"/>
    <w:rsid w:val="00F369A8"/>
    <w:rsid w:val="00F438C8"/>
    <w:rsid w:val="00F45211"/>
    <w:rsid w:val="00F52BE8"/>
    <w:rsid w:val="00F52F1B"/>
    <w:rsid w:val="00F53E0A"/>
    <w:rsid w:val="00F62EFC"/>
    <w:rsid w:val="00F655A0"/>
    <w:rsid w:val="00F74BB2"/>
    <w:rsid w:val="00F91C3E"/>
    <w:rsid w:val="00F92426"/>
    <w:rsid w:val="00F94A46"/>
    <w:rsid w:val="00F95343"/>
    <w:rsid w:val="00FA7BBC"/>
    <w:rsid w:val="00FB3B08"/>
    <w:rsid w:val="00FD121E"/>
    <w:rsid w:val="00FE443B"/>
    <w:rsid w:val="00FE47D0"/>
    <w:rsid w:val="00FE72CF"/>
    <w:rsid w:val="00FF1968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alutation" w:uiPriority="6" w:qFormat="1"/>
    <w:lsdException w:name="Date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lang w:val="en-US" w:eastAsia="en-US"/>
    </w:rPr>
  </w:style>
  <w:style w:type="paragraph" w:styleId="Balk1">
    <w:name w:val="heading 1"/>
    <w:basedOn w:val="Normal"/>
    <w:next w:val="Normal1"/>
    <w:link w:val="Balk1Char"/>
    <w:qFormat/>
    <w:pPr>
      <w:keepNext/>
      <w:spacing w:before="240" w:after="60"/>
      <w:outlineLvl w:val="0"/>
    </w:pPr>
    <w:rPr>
      <w:rFonts w:ascii="Arial Black" w:hAnsi="Arial Black" w:cs="Times New Roman"/>
      <w:b/>
      <w:bCs/>
      <w:kern w:val="32"/>
      <w:sz w:val="28"/>
      <w:szCs w:val="28"/>
    </w:rPr>
  </w:style>
  <w:style w:type="paragraph" w:styleId="Balk2">
    <w:name w:val="heading 2"/>
    <w:basedOn w:val="Normal"/>
    <w:next w:val="Normal1"/>
    <w:qFormat/>
    <w:pPr>
      <w:outlineLvl w:val="1"/>
    </w:pPr>
    <w:rPr>
      <w:b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</w:style>
  <w:style w:type="paragraph" w:styleId="KonuBal">
    <w:name w:val="Title"/>
    <w:basedOn w:val="Normal"/>
    <w:qFormat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Yer">
    <w:name w:val="Yer"/>
    <w:basedOn w:val="Normal"/>
    <w:pPr>
      <w:jc w:val="right"/>
    </w:pPr>
    <w:rPr>
      <w:lang w:val="tr-TR" w:eastAsia="tr-TR" w:bidi="tr-TR"/>
    </w:rPr>
  </w:style>
  <w:style w:type="character" w:customStyle="1" w:styleId="Bold10ptChar">
    <w:name w:val="Bold 10 pt. Char"/>
    <w:link w:val="Bold10pt"/>
    <w:locked/>
    <w:rPr>
      <w:rFonts w:ascii="Tahoma" w:hAnsi="Tahoma" w:cs="Tahoma" w:hint="default"/>
      <w:b/>
      <w:bCs w:val="0"/>
      <w:szCs w:val="24"/>
      <w:lang w:val="tr-TR" w:eastAsia="tr-TR" w:bidi="tr-TR"/>
    </w:r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  <w:szCs w:val="24"/>
      <w:lang w:val="tr-TR" w:eastAsia="tr-TR" w:bidi="tr-TR"/>
    </w:rPr>
  </w:style>
  <w:style w:type="table" w:customStyle="1" w:styleId="TabloNormal">
    <w:name w:val="Tablo Normal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41156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stbilgiChar">
    <w:name w:val="Üstbilgi Char"/>
    <w:link w:val="stbilgi"/>
    <w:rsid w:val="00411565"/>
    <w:rPr>
      <w:rFonts w:ascii="Tahoma" w:hAnsi="Tahoma" w:cs="Tahoma"/>
    </w:rPr>
  </w:style>
  <w:style w:type="paragraph" w:styleId="Altbilgi">
    <w:name w:val="footer"/>
    <w:basedOn w:val="Normal"/>
    <w:link w:val="AltbilgiChar"/>
    <w:uiPriority w:val="99"/>
    <w:rsid w:val="0041156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AltbilgiChar">
    <w:name w:val="Altbilgi Char"/>
    <w:link w:val="Altbilgi"/>
    <w:uiPriority w:val="99"/>
    <w:rsid w:val="00411565"/>
    <w:rPr>
      <w:rFonts w:ascii="Tahoma" w:hAnsi="Tahoma" w:cs="Tahoma"/>
    </w:rPr>
  </w:style>
  <w:style w:type="paragraph" w:styleId="ListeParagraf">
    <w:name w:val="List Paragraph"/>
    <w:basedOn w:val="Normal"/>
    <w:uiPriority w:val="34"/>
    <w:qFormat/>
    <w:rsid w:val="008152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Balk1Char">
    <w:name w:val="Başlık 1 Char"/>
    <w:link w:val="Balk1"/>
    <w:rsid w:val="00831BA5"/>
    <w:rPr>
      <w:rFonts w:ascii="Arial Black" w:hAnsi="Arial Black" w:cs="Arial Black"/>
      <w:b/>
      <w:bCs/>
      <w:kern w:val="32"/>
      <w:sz w:val="28"/>
      <w:szCs w:val="28"/>
      <w:lang w:val="en-US" w:eastAsia="en-US"/>
    </w:rPr>
  </w:style>
  <w:style w:type="paragraph" w:customStyle="1" w:styleId="GnderenAdresi">
    <w:name w:val="Gönderen Adresi"/>
    <w:basedOn w:val="AralkYok"/>
    <w:uiPriority w:val="3"/>
    <w:qFormat/>
    <w:rsid w:val="009E4389"/>
    <w:pPr>
      <w:spacing w:after="200"/>
    </w:pPr>
    <w:rPr>
      <w:rFonts w:ascii="Book Antiqua" w:hAnsi="Book Antiqua" w:cs="Times New Roman"/>
      <w:color w:val="775F55"/>
      <w:sz w:val="23"/>
      <w:szCs w:val="23"/>
      <w:lang w:val="tr-TR"/>
    </w:rPr>
  </w:style>
  <w:style w:type="paragraph" w:styleId="Tarih">
    <w:name w:val="Date"/>
    <w:basedOn w:val="AralkYok"/>
    <w:next w:val="Normal"/>
    <w:link w:val="TarihChar"/>
    <w:uiPriority w:val="99"/>
    <w:unhideWhenUsed/>
    <w:rsid w:val="009E4389"/>
    <w:pPr>
      <w:framePr w:wrap="around" w:hAnchor="page" w:xAlign="center" w:yAlign="top"/>
      <w:contextualSpacing/>
      <w:suppressOverlap/>
      <w:jc w:val="center"/>
    </w:pPr>
    <w:rPr>
      <w:rFonts w:ascii="Book Antiqua" w:hAnsi="Book Antiqua" w:cs="Times New Roman"/>
      <w:b/>
      <w:bCs/>
      <w:color w:val="FFFFFF"/>
      <w:sz w:val="23"/>
      <w:szCs w:val="23"/>
      <w:lang w:val="tr-TR"/>
    </w:rPr>
  </w:style>
  <w:style w:type="character" w:customStyle="1" w:styleId="TarihChar">
    <w:name w:val="Tarih Char"/>
    <w:link w:val="Tarih"/>
    <w:uiPriority w:val="99"/>
    <w:rsid w:val="009E4389"/>
    <w:rPr>
      <w:rFonts w:ascii="Book Antiqua" w:hAnsi="Book Antiqua"/>
      <w:b/>
      <w:bCs/>
      <w:color w:val="FFFFFF"/>
      <w:sz w:val="23"/>
      <w:szCs w:val="23"/>
      <w:lang w:val="tr-TR"/>
    </w:rPr>
  </w:style>
  <w:style w:type="paragraph" w:styleId="AralkYok">
    <w:name w:val="No Spacing"/>
    <w:uiPriority w:val="1"/>
    <w:qFormat/>
    <w:rsid w:val="009E4389"/>
    <w:rPr>
      <w:rFonts w:ascii="Tahoma" w:hAnsi="Tahoma" w:cs="Tahoma"/>
      <w:lang w:val="en-US" w:eastAsia="en-US"/>
    </w:rPr>
  </w:style>
  <w:style w:type="paragraph" w:styleId="Selamlama">
    <w:name w:val="Salutation"/>
    <w:basedOn w:val="Normal"/>
    <w:next w:val="Normal"/>
    <w:link w:val="SelamlamaChar"/>
    <w:uiPriority w:val="6"/>
    <w:unhideWhenUsed/>
    <w:qFormat/>
    <w:rsid w:val="006A4693"/>
    <w:pPr>
      <w:spacing w:before="400" w:after="320"/>
    </w:pPr>
    <w:rPr>
      <w:rFonts w:ascii="Book Antiqua" w:hAnsi="Book Antiqua" w:cs="Times New Roman"/>
      <w:b/>
      <w:bCs/>
      <w:sz w:val="23"/>
      <w:szCs w:val="23"/>
      <w:lang w:val="tr-TR"/>
    </w:rPr>
  </w:style>
  <w:style w:type="character" w:customStyle="1" w:styleId="SelamlamaChar">
    <w:name w:val="Selamlama Char"/>
    <w:link w:val="Selamlama"/>
    <w:uiPriority w:val="6"/>
    <w:rsid w:val="006A4693"/>
    <w:rPr>
      <w:rFonts w:ascii="Book Antiqua" w:hAnsi="Book Antiqua"/>
      <w:b/>
      <w:bCs/>
      <w:sz w:val="23"/>
      <w:szCs w:val="23"/>
      <w:lang w:val="tr-TR"/>
    </w:rPr>
  </w:style>
  <w:style w:type="character" w:styleId="Kpr">
    <w:name w:val="Hyperlink"/>
    <w:uiPriority w:val="99"/>
    <w:unhideWhenUsed/>
    <w:rsid w:val="006A4693"/>
    <w:rPr>
      <w:color w:val="F7B615"/>
      <w:u w:val="single"/>
    </w:rPr>
  </w:style>
  <w:style w:type="paragraph" w:styleId="BalonMetni">
    <w:name w:val="Balloon Text"/>
    <w:basedOn w:val="Normal"/>
    <w:link w:val="BalonMetniChar"/>
    <w:rsid w:val="004514B9"/>
    <w:rPr>
      <w:rFonts w:cs="Times New Roman"/>
      <w:sz w:val="16"/>
      <w:szCs w:val="16"/>
    </w:rPr>
  </w:style>
  <w:style w:type="character" w:customStyle="1" w:styleId="BalonMetniChar">
    <w:name w:val="Balon Metni Char"/>
    <w:link w:val="BalonMetni"/>
    <w:rsid w:val="004514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21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74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alutation" w:uiPriority="6" w:qFormat="1"/>
    <w:lsdException w:name="Date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lang w:val="en-US" w:eastAsia="en-US"/>
    </w:rPr>
  </w:style>
  <w:style w:type="paragraph" w:styleId="Balk1">
    <w:name w:val="heading 1"/>
    <w:basedOn w:val="Normal"/>
    <w:next w:val="Normal1"/>
    <w:link w:val="Balk1Char"/>
    <w:qFormat/>
    <w:pPr>
      <w:keepNext/>
      <w:spacing w:before="240" w:after="60"/>
      <w:outlineLvl w:val="0"/>
    </w:pPr>
    <w:rPr>
      <w:rFonts w:ascii="Arial Black" w:hAnsi="Arial Black" w:cs="Times New Roman"/>
      <w:b/>
      <w:bCs/>
      <w:kern w:val="32"/>
      <w:sz w:val="28"/>
      <w:szCs w:val="28"/>
    </w:rPr>
  </w:style>
  <w:style w:type="paragraph" w:styleId="Balk2">
    <w:name w:val="heading 2"/>
    <w:basedOn w:val="Normal"/>
    <w:next w:val="Normal1"/>
    <w:qFormat/>
    <w:pPr>
      <w:outlineLvl w:val="1"/>
    </w:pPr>
    <w:rPr>
      <w:b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</w:style>
  <w:style w:type="paragraph" w:styleId="KonuBal">
    <w:name w:val="Title"/>
    <w:basedOn w:val="Normal"/>
    <w:qFormat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Yer">
    <w:name w:val="Yer"/>
    <w:basedOn w:val="Normal"/>
    <w:pPr>
      <w:jc w:val="right"/>
    </w:pPr>
    <w:rPr>
      <w:lang w:val="tr-TR" w:eastAsia="tr-TR" w:bidi="tr-TR"/>
    </w:rPr>
  </w:style>
  <w:style w:type="character" w:customStyle="1" w:styleId="Bold10ptChar">
    <w:name w:val="Bold 10 pt. Char"/>
    <w:link w:val="Bold10pt"/>
    <w:locked/>
    <w:rPr>
      <w:rFonts w:ascii="Tahoma" w:hAnsi="Tahoma" w:cs="Tahoma" w:hint="default"/>
      <w:b/>
      <w:bCs w:val="0"/>
      <w:szCs w:val="24"/>
      <w:lang w:val="tr-TR" w:eastAsia="tr-TR" w:bidi="tr-TR"/>
    </w:r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  <w:szCs w:val="24"/>
      <w:lang w:val="tr-TR" w:eastAsia="tr-TR" w:bidi="tr-TR"/>
    </w:rPr>
  </w:style>
  <w:style w:type="table" w:customStyle="1" w:styleId="TabloNormal">
    <w:name w:val="Tablo Normal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41156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stbilgiChar">
    <w:name w:val="Üstbilgi Char"/>
    <w:link w:val="stbilgi"/>
    <w:rsid w:val="00411565"/>
    <w:rPr>
      <w:rFonts w:ascii="Tahoma" w:hAnsi="Tahoma" w:cs="Tahoma"/>
    </w:rPr>
  </w:style>
  <w:style w:type="paragraph" w:styleId="Altbilgi">
    <w:name w:val="footer"/>
    <w:basedOn w:val="Normal"/>
    <w:link w:val="AltbilgiChar"/>
    <w:uiPriority w:val="99"/>
    <w:rsid w:val="0041156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AltbilgiChar">
    <w:name w:val="Altbilgi Char"/>
    <w:link w:val="Altbilgi"/>
    <w:uiPriority w:val="99"/>
    <w:rsid w:val="00411565"/>
    <w:rPr>
      <w:rFonts w:ascii="Tahoma" w:hAnsi="Tahoma" w:cs="Tahoma"/>
    </w:rPr>
  </w:style>
  <w:style w:type="paragraph" w:styleId="ListeParagraf">
    <w:name w:val="List Paragraph"/>
    <w:basedOn w:val="Normal"/>
    <w:uiPriority w:val="34"/>
    <w:qFormat/>
    <w:rsid w:val="008152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Balk1Char">
    <w:name w:val="Başlık 1 Char"/>
    <w:link w:val="Balk1"/>
    <w:rsid w:val="00831BA5"/>
    <w:rPr>
      <w:rFonts w:ascii="Arial Black" w:hAnsi="Arial Black" w:cs="Arial Black"/>
      <w:b/>
      <w:bCs/>
      <w:kern w:val="32"/>
      <w:sz w:val="28"/>
      <w:szCs w:val="28"/>
      <w:lang w:val="en-US" w:eastAsia="en-US"/>
    </w:rPr>
  </w:style>
  <w:style w:type="paragraph" w:customStyle="1" w:styleId="GnderenAdresi">
    <w:name w:val="Gönderen Adresi"/>
    <w:basedOn w:val="AralkYok"/>
    <w:uiPriority w:val="3"/>
    <w:qFormat/>
    <w:rsid w:val="009E4389"/>
    <w:pPr>
      <w:spacing w:after="200"/>
    </w:pPr>
    <w:rPr>
      <w:rFonts w:ascii="Book Antiqua" w:hAnsi="Book Antiqua" w:cs="Times New Roman"/>
      <w:color w:val="775F55"/>
      <w:sz w:val="23"/>
      <w:szCs w:val="23"/>
      <w:lang w:val="tr-TR"/>
    </w:rPr>
  </w:style>
  <w:style w:type="paragraph" w:styleId="Tarih">
    <w:name w:val="Date"/>
    <w:basedOn w:val="AralkYok"/>
    <w:next w:val="Normal"/>
    <w:link w:val="TarihChar"/>
    <w:uiPriority w:val="99"/>
    <w:unhideWhenUsed/>
    <w:rsid w:val="009E4389"/>
    <w:pPr>
      <w:framePr w:wrap="around" w:hAnchor="page" w:xAlign="center" w:yAlign="top"/>
      <w:contextualSpacing/>
      <w:suppressOverlap/>
      <w:jc w:val="center"/>
    </w:pPr>
    <w:rPr>
      <w:rFonts w:ascii="Book Antiqua" w:hAnsi="Book Antiqua" w:cs="Times New Roman"/>
      <w:b/>
      <w:bCs/>
      <w:color w:val="FFFFFF"/>
      <w:sz w:val="23"/>
      <w:szCs w:val="23"/>
      <w:lang w:val="tr-TR"/>
    </w:rPr>
  </w:style>
  <w:style w:type="character" w:customStyle="1" w:styleId="TarihChar">
    <w:name w:val="Tarih Char"/>
    <w:link w:val="Tarih"/>
    <w:uiPriority w:val="99"/>
    <w:rsid w:val="009E4389"/>
    <w:rPr>
      <w:rFonts w:ascii="Book Antiqua" w:hAnsi="Book Antiqua"/>
      <w:b/>
      <w:bCs/>
      <w:color w:val="FFFFFF"/>
      <w:sz w:val="23"/>
      <w:szCs w:val="23"/>
      <w:lang w:val="tr-TR"/>
    </w:rPr>
  </w:style>
  <w:style w:type="paragraph" w:styleId="AralkYok">
    <w:name w:val="No Spacing"/>
    <w:uiPriority w:val="1"/>
    <w:qFormat/>
    <w:rsid w:val="009E4389"/>
    <w:rPr>
      <w:rFonts w:ascii="Tahoma" w:hAnsi="Tahoma" w:cs="Tahoma"/>
      <w:lang w:val="en-US" w:eastAsia="en-US"/>
    </w:rPr>
  </w:style>
  <w:style w:type="paragraph" w:styleId="Selamlama">
    <w:name w:val="Salutation"/>
    <w:basedOn w:val="Normal"/>
    <w:next w:val="Normal"/>
    <w:link w:val="SelamlamaChar"/>
    <w:uiPriority w:val="6"/>
    <w:unhideWhenUsed/>
    <w:qFormat/>
    <w:rsid w:val="006A4693"/>
    <w:pPr>
      <w:spacing w:before="400" w:after="320"/>
    </w:pPr>
    <w:rPr>
      <w:rFonts w:ascii="Book Antiqua" w:hAnsi="Book Antiqua" w:cs="Times New Roman"/>
      <w:b/>
      <w:bCs/>
      <w:sz w:val="23"/>
      <w:szCs w:val="23"/>
      <w:lang w:val="tr-TR"/>
    </w:rPr>
  </w:style>
  <w:style w:type="character" w:customStyle="1" w:styleId="SelamlamaChar">
    <w:name w:val="Selamlama Char"/>
    <w:link w:val="Selamlama"/>
    <w:uiPriority w:val="6"/>
    <w:rsid w:val="006A4693"/>
    <w:rPr>
      <w:rFonts w:ascii="Book Antiqua" w:hAnsi="Book Antiqua"/>
      <w:b/>
      <w:bCs/>
      <w:sz w:val="23"/>
      <w:szCs w:val="23"/>
      <w:lang w:val="tr-TR"/>
    </w:rPr>
  </w:style>
  <w:style w:type="character" w:styleId="Kpr">
    <w:name w:val="Hyperlink"/>
    <w:uiPriority w:val="99"/>
    <w:unhideWhenUsed/>
    <w:rsid w:val="006A4693"/>
    <w:rPr>
      <w:color w:val="F7B615"/>
      <w:u w:val="single"/>
    </w:rPr>
  </w:style>
  <w:style w:type="paragraph" w:styleId="BalonMetni">
    <w:name w:val="Balloon Text"/>
    <w:basedOn w:val="Normal"/>
    <w:link w:val="BalonMetniChar"/>
    <w:rsid w:val="004514B9"/>
    <w:rPr>
      <w:rFonts w:cs="Times New Roman"/>
      <w:sz w:val="16"/>
      <w:szCs w:val="16"/>
    </w:rPr>
  </w:style>
  <w:style w:type="character" w:customStyle="1" w:styleId="BalonMetniChar">
    <w:name w:val="Balon Metni Char"/>
    <w:link w:val="BalonMetni"/>
    <w:rsid w:val="004514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21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74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-1\Application%20Data\Microsoft\Templates\G&#252;ndem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8AA2-C034-46B8-A8DE-32AD5FD4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Gündem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GÜNDEM</vt:lpstr>
    </vt:vector>
  </TitlesOfParts>
  <Company>Microsoft Corporation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Escort-Pc</cp:lastModifiedBy>
  <cp:revision>16</cp:revision>
  <cp:lastPrinted>2014-02-21T06:56:00Z</cp:lastPrinted>
  <dcterms:created xsi:type="dcterms:W3CDTF">2014-02-05T08:37:00Z</dcterms:created>
  <dcterms:modified xsi:type="dcterms:W3CDTF">2014-02-24T12:50:00Z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TC062070661055</vt:lpwstr>
  </property>
</Properties>
</file>